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</w:pPr>
      <w:r>
        <w:rPr>
          <w:rFonts w:hint="eastAsia"/>
        </w:rPr>
        <w:t>证券</w:t>
      </w:r>
      <w:r>
        <w:rPr>
          <w:rFonts w:hint="eastAsia" w:asciiTheme="majorEastAsia" w:hAnsiTheme="majorEastAsia" w:eastAsiaTheme="majorEastAsia"/>
        </w:rPr>
        <w:t xml:space="preserve">代码：002372   </w:t>
      </w:r>
      <w:r>
        <w:rPr>
          <w:rFonts w:hint="eastAsia"/>
        </w:rPr>
        <w:t xml:space="preserve">                     证券简称：伟星新材</w:t>
      </w:r>
    </w:p>
    <w:p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>
        <w:rPr>
          <w:rFonts w:hint="eastAsia" w:ascii="宋体" w:hAnsi="宋体" w:cs="宋体"/>
          <w:b/>
          <w:bCs/>
          <w:iCs/>
          <w:sz w:val="32"/>
          <w:szCs w:val="32"/>
        </w:rPr>
        <w:t>浙江伟星新型建材股份有限公司投资者关系活动记录表</w:t>
      </w:r>
    </w:p>
    <w:p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>
        <w:rPr>
          <w:rFonts w:hint="eastAsia" w:ascii="宋体" w:hAnsi="宋体" w:cs="宋体"/>
          <w:bCs/>
          <w:iCs/>
          <w:sz w:val="24"/>
        </w:rPr>
        <w:t xml:space="preserve">                    </w:t>
      </w:r>
      <w:r>
        <w:rPr>
          <w:rFonts w:hint="eastAsia" w:ascii="宋体" w:hAnsi="宋体" w:cs="宋体"/>
          <w:bCs/>
          <w:iCs/>
          <w:szCs w:val="21"/>
        </w:rPr>
        <w:t xml:space="preserve"> 编号：2019-023</w:t>
      </w:r>
    </w:p>
    <w:tbl>
      <w:tblPr>
        <w:tblStyle w:val="11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7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投资者关系活动类别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特定对象调研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分析师会议</w:t>
            </w:r>
          </w:p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媒体采访  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业绩说明会</w:t>
            </w:r>
          </w:p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新闻发布会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>路演活动</w:t>
            </w:r>
          </w:p>
          <w:p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□</w:t>
            </w:r>
            <w:r>
              <w:rPr>
                <w:rFonts w:hint="eastAsia" w:ascii="宋体" w:hAnsi="宋体" w:cs="宋体"/>
                <w:szCs w:val="21"/>
              </w:rPr>
              <w:t xml:space="preserve">现场参观            </w:t>
            </w:r>
            <w:r>
              <w:rPr>
                <w:rFonts w:hint="eastAsia" w:ascii="宋体" w:hAnsi="宋体" w:cs="宋体"/>
                <w:bCs/>
                <w:iCs/>
                <w:szCs w:val="21"/>
              </w:rPr>
              <w:t>√</w:t>
            </w:r>
            <w:r>
              <w:rPr>
                <w:rFonts w:hint="eastAsia" w:ascii="宋体" w:hAnsi="宋体" w:cs="宋体"/>
                <w:szCs w:val="21"/>
              </w:rPr>
              <w:t>其他：电话会议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  <w:szCs w:val="21"/>
              </w:rPr>
              <w:t>天风证券：李阳、时奕；天风证券自营：甘力；天风期货：张晨；泰康资产：吕无双、付瑜、钱佳佳、林崇平；摩根士丹利：陈航杰、罗磊、王金林；太平资产：赵涛；招商基金：王齐伟、巫亚军；新华基金：杨祺；贝莱尔资产管理：李琢；嘉实基金：刘岚、吴振坤、沈玉梁、谭丽；国寿安保基金：宋易潞；中信建投证券：商爱迪；浙江善渊投资：蔡骏男；Shinhan BNP Paribas Asset Management：Cowrie Su；银河基金：神玉飞；太平洋：闫广；深圳瑞达资产：桓曾峰；淡水泉投资：罗怡达、叶自川；淳厚基金：顾伟；前海联合基金：郭泰；上海石锋资产：边康翔；国泰君安资管：李子波；华泰证券：陈泽；杭州中财生生资本：刘富杰；毕盛资产管理：孙鹏；国金资管：邱友锋；安信证券：计哲飞；东方基金：罗诚；中金公司：张翔；亚太财产保险：柴柯青；信达澳银基金：刘维华；拾贝投资：练强；Aspex Management：琰颜 Eric；中信证券：张伊、刘将超；中金基金：王雁杰；上海合晟资产：唐逞；东方证券资管：刘文杰；中银基金：王嘉琦；双安资产：胡杨；光大保德信基金：管浩阳；上海钉铃资产：陈勇胜；浙商基金：贾腾；浙江巴沃资产：刘钦华；太平养老保险：赵宇；上海茂典资产：陈赢；景顺长城基金：余捷涛；富国基金：徐颖真；润晖投资：方芳；德邦基金：徐一阳；中荷人寿保险：王文宇；天弘基金：贾继晨；唐信资管：刘亮；华泰柏瑞基金：吴建江；上海慧鹏投资：夏志平；上海汐泰投资：李妤；国投瑞银基金：代振华；工银瑞信基金：母亚乾；中银国际：赵颖芳；鹏扬基金：王高远；阳光资管：方圆；安信基金：郑婉玲；易鑫安资管：于淼；上海从容投资：高高；上海半夏投资：顾知也；农银汇理基金：宋磊；国信证券：梁佳；国泰君安：黄涛；中鼎资产：黄凯；中兴证券：韩宇；智土投资：毛学宁；红土创新基金：栾小明；创金合信基金：李游；六禾投资：李铮江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2019年10月29日上午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谭梅、陈安门等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ind w:firstLine="422" w:firstLineChars="200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一、公司2019年前三季度经营情况介绍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2019年1-9月公司实现营业收入31.20亿元，同比增长5.15%，</w:t>
            </w:r>
            <w:r>
              <w:rPr>
                <w:rFonts w:asciiTheme="majorEastAsia" w:hAnsiTheme="majorEastAsia" w:eastAsiaTheme="majorEastAsia"/>
                <w:szCs w:val="21"/>
              </w:rPr>
              <w:t>归属于上市公司股东的净利润</w:t>
            </w:r>
            <w:r>
              <w:rPr>
                <w:rFonts w:hint="eastAsia" w:asciiTheme="majorEastAsia" w:hAnsiTheme="majorEastAsia" w:eastAsiaTheme="majorEastAsia"/>
                <w:szCs w:val="21"/>
              </w:rPr>
              <w:t>6.92亿元，同比增长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5.86%，经营活动产生的现金流量净额同比增长14.15%；7-9月公司实现营业收入10.15亿元，同比减少6.08%，</w:t>
            </w:r>
            <w:r>
              <w:rPr>
                <w:rFonts w:asciiTheme="majorEastAsia" w:hAnsiTheme="majorEastAsia" w:eastAsiaTheme="majorEastAsia"/>
                <w:szCs w:val="21"/>
              </w:rPr>
              <w:t>归属于上市公司股东的</w:t>
            </w:r>
            <w:r>
              <w:rPr>
                <w:rFonts w:asciiTheme="majorEastAsia" w:hAnsiTheme="majorEastAsia" w:eastAsiaTheme="majorEastAsia"/>
                <w:szCs w:val="21"/>
                <w:highlight w:val="none"/>
              </w:rPr>
              <w:t>净利润</w:t>
            </w:r>
            <w:r>
              <w:rPr>
                <w:rFonts w:hint="eastAsia" w:asciiTheme="majorEastAsia" w:hAnsiTheme="majorEastAsia" w:eastAsiaTheme="majorEastAsia"/>
                <w:szCs w:val="21"/>
                <w:highlight w:val="none"/>
              </w:rPr>
              <w:t>2.49亿元，同比减少7.16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  <w:highlight w:val="none"/>
              </w:rPr>
              <w:t>%，经营活动产生的现金流量净额同比增长9.42%。从分业务角度来说，主要为零售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color w:val="000000"/>
                <w:szCs w:val="21"/>
                <w:highlight w:val="none"/>
              </w:rPr>
              <w:t>业务和市政工程业务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销售增速下降，特别是市政工程下降幅度相对较大，建筑工程依然保持了较好的发展态势。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零售业务销售增速下降的原因：一是今年宏观经济环境严峻，零售消费市场明显受到影响，总体呈现低迷；二是产业结构变化较大，今年尤其在成熟区域市场，毛坯房的成交量下降，精装房占比提升，从而对零售市场造成一定冲击；三是从主观方面来说，人员结构调整后部分销售团队在应对市场和调整方面速度不够快、执行公司的思路不够到位等问题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市政工程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  <w:lang w:val="en-US" w:eastAsia="zh-CN"/>
              </w:rPr>
              <w:t>销</w:t>
            </w: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 xml:space="preserve">售增速下降的原因是今年在调结构促转型，提升经营质量，所以从风险控制的角度，对一些项目和客户以及销售模式等都做了较大调整。 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面对上述情况，公司根据市场变化,积极调整应对，具体措施如下：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1、针对零售业务：一是继续在空白市场、薄弱市场进一步拓展，积极提升市占率；二是大力挖潜二手新房、二次装修等存量市场空间；三是积极拓展同心圆产业链的产品，提高户均额。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2、针对市政工程业务：通过今年的调整、改革和布局，积累了长期可持续的优质工程客户，客户质量进一步提升。明年继续按照既定思路，推进结构转型，在控制风险和提高盈利能力的基础上，大力开拓市政工程业务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3、建筑工程业务：继续保持良好的发展态势，进一步加快开拓力度，保持业务的可持续发展。</w:t>
            </w:r>
          </w:p>
          <w:p>
            <w:pPr>
              <w:shd w:val="clear"/>
              <w:spacing w:line="360" w:lineRule="auto"/>
              <w:ind w:firstLine="422" w:firstLineChars="200"/>
              <w:rPr>
                <w:rFonts w:asciiTheme="minorEastAsia" w:hAnsiTheme="minorEastAsia" w:eastAsiaTheme="minorEastAsia"/>
                <w:b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highlight w:val="none"/>
              </w:rPr>
              <w:t>二、互动问答情况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1、请问Q3单季公司分区域的销售增速情况？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答：公司华东地区有所下降，其他区域保持了增长。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2、请问原材料的价格变动情况？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答：今年原材料价格相对比较稳定，其中，PPR价格同比没有太大变化，PE价格有所下降，PVC价格基本持平。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3、请问公司会考虑根据原材料价格的变化来调整价格吗？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产品定价主要采取成本加成法。其中，零售类产品的价格体系相对比较稳定，如果成本端波动较大，公司会综合考虑制造成本、市场需求、客户接受程度等因素，对产品价格进行适当调整；工程类产品，产品价格随行就市，按单定价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4、请问公司在建工程同比增长较多，主要原因是什么？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答：公司在建工程增加2000多万元，主要是临海新园区二期的建设，包括立体仓储、新厂房建设等，以及西安工业园的建设。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5、请问公司建筑工程中优选好项目的标准是什么？如何竞标这些优质项目？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答：优选项目应该是优选客户和项目，一是要有一定的盈利，二是应收账款符合公司政策，三是希望项目可以做到可持续。竞标还是要看竞争力，公司通常按照“产品+系统+服务”的方式去开拓建筑工程业务。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6、请问公司对工程业务应收账款的要求是多少？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答：公司对工程业务的应收账款一般要求控制在3个月以内。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7、请问未来随着建筑工程事业部规模的增大，其费用率是否有一定的下降空间？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答：应该会有。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8、请问公司防水业务的增速，后续发展规划？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答：1-9月公司防水业务增速在50%以上，下半年重点加强服务体系的建设和完善，为后续发展打好基础。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9、请问公司今年渠道拓展情况？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答：今年公司在渠道拓展方面总体做的不错，网点数量有一定增加，今后会持续拓展，并进一步提升网点质量。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10、建筑工程的增速、占比？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答：1-9月建筑工程业务的增速为40%多，占比大概在16%左右。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11、当前的渠道库存情况？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答：目前库存状况比较良好。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12、请问精装房在华东区域的新交房中占比有多少？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答：每个城市的精装比例都不一样，各个主要市场比如上海、杭州、南京等还是非常高的。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13、请问老房翻新市场对公司的影响？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答：老房翻新市场空间非常大，但其需求是逐步体现出来的。从长期来看，若全面落实会对公司业务开展有一定的积极影响，但目前量不大，影响较小。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14、公司第二期股权激励已结束，是否会考虑推出新的一期？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答：股权激励计划属于公司长效激励机制之一，今后会根据实际需求并综合多方面因素适时推出。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15、三季度的业绩是否受到8月台风利奇马的影响？</w:t>
            </w:r>
          </w:p>
          <w:p>
            <w:pPr>
              <w:shd w:val="clear"/>
              <w:spacing w:line="360" w:lineRule="auto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highlight w:val="none"/>
              </w:rPr>
              <w:t>答：本次受台风影响的是公司临海生产基地老园区的部分车间。从资产角度，因为有投保，所以估计资产损失不大；在经营方面，短期对临海老园区的生产有过一定的影响。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附件清单（如有）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>
              <w:rPr>
                <w:rFonts w:hint="eastAsia" w:ascii="宋体" w:hAnsi="宋体" w:cs="宋体"/>
                <w:bCs/>
                <w:iCs/>
                <w:szCs w:val="21"/>
              </w:rPr>
              <w:t>2019年10月29日上午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397638"/>
      <w:docPartObj>
        <w:docPartGallery w:val="AutoText"/>
      </w:docPartObj>
    </w:sdtPr>
    <w:sdtEndPr>
      <w:rPr>
        <w:rFonts w:asciiTheme="majorEastAsia" w:hAnsiTheme="majorEastAsia" w:eastAsiaTheme="majorEastAsia"/>
      </w:rPr>
    </w:sdtEndPr>
    <w:sdtContent>
      <w:p>
        <w:pPr>
          <w:pStyle w:val="5"/>
          <w:jc w:val="center"/>
        </w:pPr>
        <w:r>
          <w:rPr>
            <w:rFonts w:asciiTheme="majorEastAsia" w:hAnsiTheme="majorEastAsia" w:eastAsiaTheme="majorEastAsia"/>
          </w:rPr>
          <w:fldChar w:fldCharType="begin"/>
        </w:r>
        <w:r>
          <w:rPr>
            <w:rFonts w:asciiTheme="majorEastAsia" w:hAnsiTheme="majorEastAsia" w:eastAsiaTheme="majorEastAsia"/>
          </w:rPr>
          <w:instrText xml:space="preserve"> PAGE   \* MERGEFORMAT </w:instrText>
        </w:r>
        <w:r>
          <w:rPr>
            <w:rFonts w:asciiTheme="majorEastAsia" w:hAnsiTheme="majorEastAsia" w:eastAsiaTheme="majorEastAsia"/>
          </w:rPr>
          <w:fldChar w:fldCharType="separate"/>
        </w:r>
        <w:r>
          <w:rPr>
            <w:rFonts w:asciiTheme="majorEastAsia" w:hAnsiTheme="majorEastAsia" w:eastAsiaTheme="majorEastAsia"/>
            <w:lang w:val="zh-CN"/>
          </w:rPr>
          <w:t>2</w:t>
        </w:r>
        <w:r>
          <w:rPr>
            <w:rFonts w:asciiTheme="majorEastAsia" w:hAnsiTheme="majorEastAsia" w:eastAsiaTheme="majorEastAsia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6C1C"/>
    <w:rsid w:val="00002770"/>
    <w:rsid w:val="00004CE8"/>
    <w:rsid w:val="00004ECD"/>
    <w:rsid w:val="000106AD"/>
    <w:rsid w:val="00037939"/>
    <w:rsid w:val="00041395"/>
    <w:rsid w:val="0005706A"/>
    <w:rsid w:val="0009134F"/>
    <w:rsid w:val="000A66B6"/>
    <w:rsid w:val="000D2270"/>
    <w:rsid w:val="000E1E5A"/>
    <w:rsid w:val="000F6037"/>
    <w:rsid w:val="00100D1D"/>
    <w:rsid w:val="001068F4"/>
    <w:rsid w:val="00111139"/>
    <w:rsid w:val="0011270F"/>
    <w:rsid w:val="001474CF"/>
    <w:rsid w:val="00152CE7"/>
    <w:rsid w:val="001631A4"/>
    <w:rsid w:val="00165CBE"/>
    <w:rsid w:val="00166575"/>
    <w:rsid w:val="00166794"/>
    <w:rsid w:val="00171AB2"/>
    <w:rsid w:val="00173DF5"/>
    <w:rsid w:val="00185FBB"/>
    <w:rsid w:val="001A187F"/>
    <w:rsid w:val="001B29E2"/>
    <w:rsid w:val="001B5057"/>
    <w:rsid w:val="001B6502"/>
    <w:rsid w:val="001C0C49"/>
    <w:rsid w:val="001D3D81"/>
    <w:rsid w:val="00201628"/>
    <w:rsid w:val="00235530"/>
    <w:rsid w:val="00236A59"/>
    <w:rsid w:val="002372F5"/>
    <w:rsid w:val="00240876"/>
    <w:rsid w:val="00247114"/>
    <w:rsid w:val="002522D5"/>
    <w:rsid w:val="00254187"/>
    <w:rsid w:val="00254445"/>
    <w:rsid w:val="00262F47"/>
    <w:rsid w:val="00275296"/>
    <w:rsid w:val="00287262"/>
    <w:rsid w:val="002A5F66"/>
    <w:rsid w:val="002A667F"/>
    <w:rsid w:val="002D0491"/>
    <w:rsid w:val="002D4E57"/>
    <w:rsid w:val="002D5349"/>
    <w:rsid w:val="002D6E8C"/>
    <w:rsid w:val="002E3DB8"/>
    <w:rsid w:val="002E4563"/>
    <w:rsid w:val="002E54BF"/>
    <w:rsid w:val="002F20FA"/>
    <w:rsid w:val="002F3699"/>
    <w:rsid w:val="002F6D54"/>
    <w:rsid w:val="0032082A"/>
    <w:rsid w:val="00320FBB"/>
    <w:rsid w:val="00335AB9"/>
    <w:rsid w:val="00340364"/>
    <w:rsid w:val="00370789"/>
    <w:rsid w:val="00374819"/>
    <w:rsid w:val="00391E3A"/>
    <w:rsid w:val="00395FB5"/>
    <w:rsid w:val="003A7B0A"/>
    <w:rsid w:val="003B3460"/>
    <w:rsid w:val="003C09A9"/>
    <w:rsid w:val="003F7EB1"/>
    <w:rsid w:val="004029CC"/>
    <w:rsid w:val="00404793"/>
    <w:rsid w:val="0042159E"/>
    <w:rsid w:val="00423429"/>
    <w:rsid w:val="00441D38"/>
    <w:rsid w:val="0044462D"/>
    <w:rsid w:val="00444C1C"/>
    <w:rsid w:val="00460D0C"/>
    <w:rsid w:val="004642F5"/>
    <w:rsid w:val="0047061A"/>
    <w:rsid w:val="004738BA"/>
    <w:rsid w:val="00477479"/>
    <w:rsid w:val="004774C0"/>
    <w:rsid w:val="00477E5B"/>
    <w:rsid w:val="004A44AC"/>
    <w:rsid w:val="004C5DE2"/>
    <w:rsid w:val="004D6A39"/>
    <w:rsid w:val="004E74F9"/>
    <w:rsid w:val="004F6CE4"/>
    <w:rsid w:val="00500340"/>
    <w:rsid w:val="005047CC"/>
    <w:rsid w:val="00512CD5"/>
    <w:rsid w:val="00514739"/>
    <w:rsid w:val="00520799"/>
    <w:rsid w:val="005208E8"/>
    <w:rsid w:val="00521649"/>
    <w:rsid w:val="00536C1C"/>
    <w:rsid w:val="00537FF4"/>
    <w:rsid w:val="00545574"/>
    <w:rsid w:val="00550724"/>
    <w:rsid w:val="0056358A"/>
    <w:rsid w:val="00572D4D"/>
    <w:rsid w:val="00572DFE"/>
    <w:rsid w:val="00585BF8"/>
    <w:rsid w:val="005A0B02"/>
    <w:rsid w:val="005A6C83"/>
    <w:rsid w:val="005C4AAC"/>
    <w:rsid w:val="005C6BE9"/>
    <w:rsid w:val="005D1515"/>
    <w:rsid w:val="005F0438"/>
    <w:rsid w:val="005F0A49"/>
    <w:rsid w:val="005F46B4"/>
    <w:rsid w:val="00604C69"/>
    <w:rsid w:val="00605954"/>
    <w:rsid w:val="006076BF"/>
    <w:rsid w:val="00610E40"/>
    <w:rsid w:val="0062079C"/>
    <w:rsid w:val="00621357"/>
    <w:rsid w:val="00621AC8"/>
    <w:rsid w:val="0062364E"/>
    <w:rsid w:val="00631DE8"/>
    <w:rsid w:val="006600E6"/>
    <w:rsid w:val="00663626"/>
    <w:rsid w:val="00665F6F"/>
    <w:rsid w:val="00692CB1"/>
    <w:rsid w:val="006A369F"/>
    <w:rsid w:val="006B1774"/>
    <w:rsid w:val="006B6C74"/>
    <w:rsid w:val="006C24EE"/>
    <w:rsid w:val="006C4E07"/>
    <w:rsid w:val="006C5735"/>
    <w:rsid w:val="006C57CA"/>
    <w:rsid w:val="006C7145"/>
    <w:rsid w:val="006D5FBB"/>
    <w:rsid w:val="006F3AA0"/>
    <w:rsid w:val="00703BCB"/>
    <w:rsid w:val="00707CD9"/>
    <w:rsid w:val="007277BD"/>
    <w:rsid w:val="007324F0"/>
    <w:rsid w:val="00733B6D"/>
    <w:rsid w:val="00734CA5"/>
    <w:rsid w:val="007427F7"/>
    <w:rsid w:val="0075125E"/>
    <w:rsid w:val="00760168"/>
    <w:rsid w:val="00770D83"/>
    <w:rsid w:val="0078328B"/>
    <w:rsid w:val="00787F01"/>
    <w:rsid w:val="00791B44"/>
    <w:rsid w:val="007A34AD"/>
    <w:rsid w:val="007A3CB9"/>
    <w:rsid w:val="007A641A"/>
    <w:rsid w:val="007C0DE8"/>
    <w:rsid w:val="007C2114"/>
    <w:rsid w:val="007F3933"/>
    <w:rsid w:val="00804FC2"/>
    <w:rsid w:val="00836689"/>
    <w:rsid w:val="0084460A"/>
    <w:rsid w:val="00845C77"/>
    <w:rsid w:val="00847080"/>
    <w:rsid w:val="00851879"/>
    <w:rsid w:val="008758B1"/>
    <w:rsid w:val="00883359"/>
    <w:rsid w:val="0088606E"/>
    <w:rsid w:val="008A6A21"/>
    <w:rsid w:val="008A6F8E"/>
    <w:rsid w:val="008B610E"/>
    <w:rsid w:val="008B7D65"/>
    <w:rsid w:val="008C624A"/>
    <w:rsid w:val="008D19B4"/>
    <w:rsid w:val="008D581A"/>
    <w:rsid w:val="008E7D29"/>
    <w:rsid w:val="00903EF9"/>
    <w:rsid w:val="00904231"/>
    <w:rsid w:val="00905974"/>
    <w:rsid w:val="00905EB7"/>
    <w:rsid w:val="00913372"/>
    <w:rsid w:val="00917249"/>
    <w:rsid w:val="009206A7"/>
    <w:rsid w:val="00923F67"/>
    <w:rsid w:val="00925DAD"/>
    <w:rsid w:val="00941F53"/>
    <w:rsid w:val="009461CD"/>
    <w:rsid w:val="0095312D"/>
    <w:rsid w:val="009652DE"/>
    <w:rsid w:val="0096560D"/>
    <w:rsid w:val="0097169B"/>
    <w:rsid w:val="00977264"/>
    <w:rsid w:val="009806DD"/>
    <w:rsid w:val="009809C2"/>
    <w:rsid w:val="009931A9"/>
    <w:rsid w:val="009A4DD8"/>
    <w:rsid w:val="009A76D3"/>
    <w:rsid w:val="009B03F9"/>
    <w:rsid w:val="009B5CEA"/>
    <w:rsid w:val="009B5F85"/>
    <w:rsid w:val="009C14B2"/>
    <w:rsid w:val="009C1DB8"/>
    <w:rsid w:val="009C2F44"/>
    <w:rsid w:val="009E34E5"/>
    <w:rsid w:val="009F184E"/>
    <w:rsid w:val="009F1CF5"/>
    <w:rsid w:val="009F385B"/>
    <w:rsid w:val="009F7CC6"/>
    <w:rsid w:val="00A05706"/>
    <w:rsid w:val="00A21605"/>
    <w:rsid w:val="00A22B5C"/>
    <w:rsid w:val="00A34430"/>
    <w:rsid w:val="00A5187D"/>
    <w:rsid w:val="00A55EF4"/>
    <w:rsid w:val="00A56FA9"/>
    <w:rsid w:val="00A63C3D"/>
    <w:rsid w:val="00A676E1"/>
    <w:rsid w:val="00A71EC1"/>
    <w:rsid w:val="00A74C95"/>
    <w:rsid w:val="00A91231"/>
    <w:rsid w:val="00A924D4"/>
    <w:rsid w:val="00A9301D"/>
    <w:rsid w:val="00AC2366"/>
    <w:rsid w:val="00AD7442"/>
    <w:rsid w:val="00B0708B"/>
    <w:rsid w:val="00B2451A"/>
    <w:rsid w:val="00B2660A"/>
    <w:rsid w:val="00B2706E"/>
    <w:rsid w:val="00B32F9E"/>
    <w:rsid w:val="00B42BE9"/>
    <w:rsid w:val="00B4591F"/>
    <w:rsid w:val="00B55AD1"/>
    <w:rsid w:val="00B62323"/>
    <w:rsid w:val="00B637C4"/>
    <w:rsid w:val="00B66445"/>
    <w:rsid w:val="00B818FA"/>
    <w:rsid w:val="00B83509"/>
    <w:rsid w:val="00B917C3"/>
    <w:rsid w:val="00B9339E"/>
    <w:rsid w:val="00BA39C4"/>
    <w:rsid w:val="00BC16C9"/>
    <w:rsid w:val="00BE034B"/>
    <w:rsid w:val="00BE1D72"/>
    <w:rsid w:val="00BE3051"/>
    <w:rsid w:val="00BF4118"/>
    <w:rsid w:val="00C011D1"/>
    <w:rsid w:val="00C02E57"/>
    <w:rsid w:val="00C13DFB"/>
    <w:rsid w:val="00C1640E"/>
    <w:rsid w:val="00C20FAA"/>
    <w:rsid w:val="00C37C2D"/>
    <w:rsid w:val="00C56DCA"/>
    <w:rsid w:val="00C66AC9"/>
    <w:rsid w:val="00C74E4D"/>
    <w:rsid w:val="00C84D8B"/>
    <w:rsid w:val="00CA1478"/>
    <w:rsid w:val="00CB0468"/>
    <w:rsid w:val="00CB5026"/>
    <w:rsid w:val="00CE7883"/>
    <w:rsid w:val="00CE7B42"/>
    <w:rsid w:val="00CF54E9"/>
    <w:rsid w:val="00D0146E"/>
    <w:rsid w:val="00D01C8B"/>
    <w:rsid w:val="00D07BB8"/>
    <w:rsid w:val="00D22A02"/>
    <w:rsid w:val="00D30D5E"/>
    <w:rsid w:val="00D33080"/>
    <w:rsid w:val="00D4624A"/>
    <w:rsid w:val="00D5069E"/>
    <w:rsid w:val="00D51CCA"/>
    <w:rsid w:val="00D6353F"/>
    <w:rsid w:val="00D676C8"/>
    <w:rsid w:val="00D73590"/>
    <w:rsid w:val="00D769BE"/>
    <w:rsid w:val="00D807F4"/>
    <w:rsid w:val="00D853DF"/>
    <w:rsid w:val="00D95F96"/>
    <w:rsid w:val="00DB2E9C"/>
    <w:rsid w:val="00DB711E"/>
    <w:rsid w:val="00DC0720"/>
    <w:rsid w:val="00DC5E56"/>
    <w:rsid w:val="00DD077D"/>
    <w:rsid w:val="00DD6359"/>
    <w:rsid w:val="00DF1804"/>
    <w:rsid w:val="00DF668D"/>
    <w:rsid w:val="00DF66E8"/>
    <w:rsid w:val="00E00CB5"/>
    <w:rsid w:val="00E0561F"/>
    <w:rsid w:val="00E15231"/>
    <w:rsid w:val="00E16289"/>
    <w:rsid w:val="00E16AB2"/>
    <w:rsid w:val="00E27780"/>
    <w:rsid w:val="00E27BF4"/>
    <w:rsid w:val="00E3360F"/>
    <w:rsid w:val="00E56327"/>
    <w:rsid w:val="00E63935"/>
    <w:rsid w:val="00E63B61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D39A0"/>
    <w:rsid w:val="00ED5580"/>
    <w:rsid w:val="00EE7444"/>
    <w:rsid w:val="00F01994"/>
    <w:rsid w:val="00F062F0"/>
    <w:rsid w:val="00F10451"/>
    <w:rsid w:val="00F3446E"/>
    <w:rsid w:val="00F60CC4"/>
    <w:rsid w:val="00F878D0"/>
    <w:rsid w:val="00F912E9"/>
    <w:rsid w:val="00FA69BE"/>
    <w:rsid w:val="00FB2123"/>
    <w:rsid w:val="00FC455B"/>
    <w:rsid w:val="00FC5345"/>
    <w:rsid w:val="00FD27C7"/>
    <w:rsid w:val="00FD3FAC"/>
    <w:rsid w:val="00FF268A"/>
    <w:rsid w:val="00FF497C"/>
    <w:rsid w:val="0CA87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6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2"/>
    <w:qFormat/>
    <w:uiPriority w:val="99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styleId="9">
    <w:name w:val="Hyperlink"/>
    <w:basedOn w:val="8"/>
    <w:unhideWhenUsed/>
    <w:uiPriority w:val="99"/>
    <w:rPr>
      <w:color w:val="0000FF" w:themeColor="hyperlink"/>
      <w:u w:val="single"/>
    </w:rPr>
  </w:style>
  <w:style w:type="character" w:styleId="10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2">
    <w:name w:val="标题 Char"/>
    <w:basedOn w:val="8"/>
    <w:link w:val="7"/>
    <w:uiPriority w:val="99"/>
    <w:rPr>
      <w:rFonts w:ascii="Times New Roman" w:hAnsi="Times New Roman" w:eastAsia="宋体" w:cs="Times New Roman"/>
      <w:b/>
      <w:bCs/>
      <w:kern w:val="32"/>
      <w:sz w:val="32"/>
      <w:szCs w:val="32"/>
    </w:rPr>
  </w:style>
  <w:style w:type="character" w:customStyle="1" w:styleId="13">
    <w:name w:val="页眉 Char"/>
    <w:basedOn w:val="8"/>
    <w:link w:val="6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8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批注文字 Char"/>
    <w:basedOn w:val="8"/>
    <w:link w:val="3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批注主题 Char"/>
    <w:basedOn w:val="15"/>
    <w:link w:val="2"/>
    <w:semiHidden/>
    <w:uiPriority w:val="99"/>
    <w:rPr>
      <w:b/>
      <w:bCs/>
    </w:rPr>
  </w:style>
  <w:style w:type="character" w:customStyle="1" w:styleId="17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80DB3-1305-4138-BCC1-9FAEF4CBC0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440</Words>
  <Characters>2511</Characters>
  <Lines>20</Lines>
  <Paragraphs>5</Paragraphs>
  <TotalTime>1992</TotalTime>
  <ScaleCrop>false</ScaleCrop>
  <LinksUpToDate>false</LinksUpToDate>
  <CharactersWithSpaces>2946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2019-04-25T08:54:00Z</dcterms:created>
  <dc:creator>zj</dc:creator>
  <cp:lastModifiedBy>陈银琼</cp:lastModifiedBy>
  <dcterms:modified xsi:type="dcterms:W3CDTF">2019-10-30T07:42:04Z</dcterms:modified>
  <cp:revision>179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